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25" w:rsidRDefault="00586125" w:rsidP="00586125">
      <w:pPr>
        <w:ind w:firstLine="709"/>
        <w:rPr>
          <w:rFonts w:eastAsia="Calibri"/>
          <w:sz w:val="28"/>
          <w:szCs w:val="28"/>
          <w:lang w:eastAsia="en-US"/>
        </w:rPr>
      </w:pPr>
    </w:p>
    <w:p w:rsidR="00586125" w:rsidRPr="002E6514" w:rsidRDefault="00586125" w:rsidP="00586125">
      <w:pPr>
        <w:suppressAutoHyphens/>
        <w:rPr>
          <w:bCs/>
          <w:color w:val="auto"/>
          <w:sz w:val="28"/>
          <w:szCs w:val="28"/>
          <w:lang w:eastAsia="zh-CN"/>
        </w:rPr>
      </w:pPr>
      <w:r w:rsidRPr="002E6514">
        <w:rPr>
          <w:bCs/>
          <w:color w:val="auto"/>
          <w:sz w:val="28"/>
          <w:szCs w:val="28"/>
          <w:lang w:eastAsia="zh-CN"/>
        </w:rPr>
        <w:t>МИНИСТЕРСТВО КУЛЬТУРЫ РОССИЙСКОЙ ФЕДЕРАЦИИ</w:t>
      </w:r>
    </w:p>
    <w:p w:rsidR="00586125" w:rsidRPr="002E6514" w:rsidRDefault="00586125" w:rsidP="00586125">
      <w:pPr>
        <w:suppressAutoHyphens/>
        <w:spacing w:line="216" w:lineRule="auto"/>
        <w:jc w:val="center"/>
        <w:rPr>
          <w:bCs/>
          <w:color w:val="auto"/>
          <w:sz w:val="28"/>
          <w:szCs w:val="28"/>
          <w:lang w:eastAsia="zh-CN"/>
        </w:rPr>
      </w:pPr>
      <w:r w:rsidRPr="002E6514">
        <w:rPr>
          <w:bCs/>
          <w:color w:val="auto"/>
          <w:sz w:val="28"/>
          <w:szCs w:val="28"/>
          <w:lang w:eastAsia="zh-CN"/>
        </w:rPr>
        <w:t>ФЕДЕРАЛЬНОЕ ГОСУДАРСТВЕННОЕ БЮДЖЕТНОЕ</w:t>
      </w:r>
    </w:p>
    <w:p w:rsidR="00586125" w:rsidRPr="002E6514" w:rsidRDefault="00586125" w:rsidP="00586125">
      <w:pPr>
        <w:suppressAutoHyphens/>
        <w:spacing w:line="216" w:lineRule="auto"/>
        <w:jc w:val="center"/>
        <w:rPr>
          <w:bCs/>
          <w:color w:val="auto"/>
          <w:sz w:val="28"/>
          <w:szCs w:val="28"/>
          <w:lang w:eastAsia="zh-CN"/>
        </w:rPr>
      </w:pPr>
      <w:r w:rsidRPr="002E6514">
        <w:rPr>
          <w:bCs/>
          <w:color w:val="auto"/>
          <w:sz w:val="28"/>
          <w:szCs w:val="28"/>
          <w:lang w:eastAsia="zh-CN"/>
        </w:rPr>
        <w:t>ОБРАЗОВАТЕЛЬНОЕ УЧРЕЖДЕНИЕ</w:t>
      </w:r>
    </w:p>
    <w:p w:rsidR="00586125" w:rsidRPr="002E6514" w:rsidRDefault="00586125" w:rsidP="00586125">
      <w:pPr>
        <w:suppressAutoHyphens/>
        <w:spacing w:line="216" w:lineRule="auto"/>
        <w:jc w:val="center"/>
        <w:rPr>
          <w:bCs/>
          <w:color w:val="auto"/>
          <w:sz w:val="28"/>
          <w:szCs w:val="28"/>
          <w:lang w:eastAsia="zh-CN"/>
        </w:rPr>
      </w:pPr>
      <w:r w:rsidRPr="002E6514">
        <w:rPr>
          <w:bCs/>
          <w:color w:val="auto"/>
          <w:sz w:val="28"/>
          <w:szCs w:val="28"/>
          <w:lang w:eastAsia="zh-CN"/>
        </w:rPr>
        <w:t>ВЫСШЕГО ОБРАЗОВАНИЯ</w:t>
      </w:r>
    </w:p>
    <w:p w:rsidR="00586125" w:rsidRPr="002E6514" w:rsidRDefault="00586125" w:rsidP="00586125">
      <w:pPr>
        <w:suppressAutoHyphens/>
        <w:spacing w:line="360" w:lineRule="exact"/>
        <w:ind w:left="360"/>
        <w:jc w:val="center"/>
        <w:rPr>
          <w:b/>
          <w:bCs/>
          <w:color w:val="auto"/>
          <w:sz w:val="28"/>
          <w:szCs w:val="28"/>
        </w:rPr>
      </w:pPr>
      <w:r w:rsidRPr="002E6514">
        <w:rPr>
          <w:b/>
          <w:bCs/>
          <w:color w:val="auto"/>
          <w:sz w:val="28"/>
          <w:szCs w:val="28"/>
          <w:lang w:eastAsia="zh-CN"/>
        </w:rPr>
        <w:t>«МОСКОВСКИЙ ГОСУДАРСТВЕННЫЙ ИНСТИТУТ КУЛЬТУРЫ»</w:t>
      </w:r>
    </w:p>
    <w:tbl>
      <w:tblPr>
        <w:tblpPr w:leftFromText="180" w:rightFromText="180" w:bottomFromText="160" w:vertAnchor="text" w:horzAnchor="page" w:tblpX="6961" w:tblpY="263"/>
        <w:tblW w:w="4672" w:type="dxa"/>
        <w:tblLook w:val="04A0"/>
      </w:tblPr>
      <w:tblGrid>
        <w:gridCol w:w="4672"/>
      </w:tblGrid>
      <w:tr w:rsidR="002E6514" w:rsidRPr="002E6514" w:rsidTr="00113C6B">
        <w:tc>
          <w:tcPr>
            <w:tcW w:w="4672" w:type="dxa"/>
          </w:tcPr>
          <w:p w:rsidR="00586125" w:rsidRPr="002E6514" w:rsidRDefault="00586125" w:rsidP="00113C6B">
            <w:pPr>
              <w:suppressAutoHyphens/>
              <w:spacing w:line="256" w:lineRule="auto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</w:p>
          <w:p w:rsidR="00586125" w:rsidRPr="002E6514" w:rsidRDefault="00586125" w:rsidP="00113C6B">
            <w:pPr>
              <w:suppressAutoHyphens/>
              <w:spacing w:line="256" w:lineRule="auto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E6514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УТВЕРЖДАЮ:                                                       </w:t>
            </w:r>
          </w:p>
          <w:p w:rsidR="00586125" w:rsidRPr="002E6514" w:rsidRDefault="00586125" w:rsidP="00113C6B">
            <w:pPr>
              <w:suppressAutoHyphens/>
              <w:spacing w:line="256" w:lineRule="auto"/>
              <w:ind w:right="27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2E6514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Председатель учебно-методического совета факультета </w:t>
            </w:r>
          </w:p>
          <w:p w:rsidR="00586125" w:rsidRDefault="002E6514" w:rsidP="00113C6B">
            <w:pPr>
              <w:suppressAutoHyphens/>
              <w:spacing w:line="256" w:lineRule="auto"/>
              <w:rPr>
                <w:b/>
                <w:bCs/>
                <w:i/>
                <w:color w:val="auto"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Единак</w:t>
            </w:r>
            <w:proofErr w:type="spellEnd"/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А.Ю.</w:t>
            </w:r>
            <w:bookmarkStart w:id="0" w:name="_GoBack"/>
            <w:bookmarkEnd w:id="0"/>
          </w:p>
          <w:p w:rsidR="002E6514" w:rsidRPr="002E6514" w:rsidRDefault="002E6514" w:rsidP="00113C6B">
            <w:pPr>
              <w:suppressAutoHyphens/>
              <w:spacing w:line="256" w:lineRule="auto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«30» августа 2021 г.</w:t>
            </w:r>
          </w:p>
          <w:p w:rsidR="00586125" w:rsidRPr="002E6514" w:rsidRDefault="00586125" w:rsidP="00113C6B">
            <w:pPr>
              <w:suppressAutoHyphens/>
              <w:spacing w:line="256" w:lineRule="auto"/>
              <w:ind w:right="27"/>
              <w:rPr>
                <w:b/>
                <w:bCs/>
                <w:color w:val="auto"/>
                <w:sz w:val="36"/>
                <w:szCs w:val="36"/>
                <w:vertAlign w:val="superscript"/>
                <w:lang w:eastAsia="en-US"/>
              </w:rPr>
            </w:pPr>
          </w:p>
        </w:tc>
      </w:tr>
    </w:tbl>
    <w:p w:rsidR="00586125" w:rsidRPr="002E6514" w:rsidRDefault="00586125" w:rsidP="00586125">
      <w:pPr>
        <w:suppressAutoHyphens/>
        <w:ind w:right="27"/>
        <w:rPr>
          <w:color w:val="auto"/>
          <w:sz w:val="28"/>
          <w:szCs w:val="28"/>
        </w:rPr>
      </w:pPr>
    </w:p>
    <w:p w:rsidR="00586125" w:rsidRPr="002E6514" w:rsidRDefault="00586125" w:rsidP="00586125">
      <w:pPr>
        <w:suppressAutoHyphens/>
        <w:ind w:right="27"/>
        <w:rPr>
          <w:color w:val="auto"/>
          <w:sz w:val="28"/>
          <w:szCs w:val="28"/>
          <w:lang w:eastAsia="zh-CN"/>
        </w:rPr>
      </w:pPr>
    </w:p>
    <w:tbl>
      <w:tblPr>
        <w:tblW w:w="10490" w:type="dxa"/>
        <w:jc w:val="center"/>
        <w:tblLook w:val="04A0"/>
      </w:tblPr>
      <w:tblGrid>
        <w:gridCol w:w="993"/>
        <w:gridCol w:w="7938"/>
        <w:gridCol w:w="1559"/>
      </w:tblGrid>
      <w:tr w:rsidR="002E6514" w:rsidRPr="002E6514" w:rsidTr="00113C6B">
        <w:trPr>
          <w:jc w:val="center"/>
        </w:trPr>
        <w:tc>
          <w:tcPr>
            <w:tcW w:w="993" w:type="dxa"/>
          </w:tcPr>
          <w:p w:rsidR="00586125" w:rsidRPr="002E6514" w:rsidRDefault="00586125" w:rsidP="00113C6B">
            <w:pPr>
              <w:suppressAutoHyphens/>
              <w:spacing w:line="256" w:lineRule="auto"/>
              <w:ind w:right="27"/>
              <w:rPr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938" w:type="dxa"/>
          </w:tcPr>
          <w:p w:rsidR="00586125" w:rsidRPr="002E6514" w:rsidRDefault="00586125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</w:pPr>
            <w:r w:rsidRPr="002E6514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МЕТОДИЧЕСКИЕ РЕКОМЕНДАЦИИ ПО ДИСЦИПЛИНЕ </w:t>
            </w:r>
            <w:r w:rsidRPr="002E6514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br/>
            </w:r>
            <w:r w:rsidR="002E6514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 Б1.О. 2</w:t>
            </w:r>
            <w:r w:rsidR="00DF007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6</w:t>
            </w:r>
            <w:r w:rsidR="002E6514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 </w:t>
            </w:r>
            <w:r w:rsidR="00FA64BB" w:rsidRPr="002E6514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Р</w:t>
            </w:r>
            <w:r w:rsidRPr="002E6514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усск</w:t>
            </w:r>
            <w:r w:rsidR="00FA64BB" w:rsidRPr="002E6514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ая</w:t>
            </w:r>
            <w:r w:rsidRPr="002E6514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 философи</w:t>
            </w:r>
            <w:r w:rsidR="00FA64BB" w:rsidRPr="002E6514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я</w:t>
            </w:r>
          </w:p>
          <w:p w:rsidR="00586125" w:rsidRPr="002E6514" w:rsidRDefault="00586125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1559" w:type="dxa"/>
          </w:tcPr>
          <w:p w:rsidR="00586125" w:rsidRPr="002E6514" w:rsidRDefault="00586125" w:rsidP="00113C6B">
            <w:pPr>
              <w:suppressAutoHyphens/>
              <w:spacing w:line="256" w:lineRule="auto"/>
              <w:ind w:right="27"/>
              <w:rPr>
                <w:color w:val="auto"/>
                <w:sz w:val="28"/>
                <w:szCs w:val="28"/>
                <w:lang w:eastAsia="zh-CN"/>
              </w:rPr>
            </w:pPr>
          </w:p>
        </w:tc>
      </w:tr>
    </w:tbl>
    <w:p w:rsidR="00586125" w:rsidRPr="002E6514" w:rsidRDefault="00586125" w:rsidP="00586125">
      <w:pPr>
        <w:tabs>
          <w:tab w:val="right" w:leader="underscore" w:pos="8505"/>
        </w:tabs>
        <w:suppressAutoHyphens/>
        <w:rPr>
          <w:b/>
          <w:bCs/>
          <w:color w:val="auto"/>
          <w:lang w:eastAsia="zh-CN"/>
        </w:rPr>
      </w:pPr>
      <w:r w:rsidRPr="002E6514">
        <w:rPr>
          <w:b/>
          <w:color w:val="auto"/>
          <w:sz w:val="36"/>
          <w:szCs w:val="36"/>
        </w:rPr>
        <w:t xml:space="preserve">                    </w:t>
      </w:r>
    </w:p>
    <w:tbl>
      <w:tblPr>
        <w:tblW w:w="0" w:type="auto"/>
        <w:tblLook w:val="04A0"/>
      </w:tblPr>
      <w:tblGrid>
        <w:gridCol w:w="3945"/>
        <w:gridCol w:w="4087"/>
      </w:tblGrid>
      <w:tr w:rsidR="002E6514" w:rsidRPr="002E6514" w:rsidTr="00113C6B">
        <w:tc>
          <w:tcPr>
            <w:tcW w:w="3945" w:type="dxa"/>
            <w:hideMark/>
          </w:tcPr>
          <w:p w:rsidR="00586125" w:rsidRDefault="00586125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  <w:r w:rsidRPr="002E6514">
              <w:rPr>
                <w:b/>
                <w:bCs/>
                <w:color w:val="auto"/>
                <w:sz w:val="26"/>
                <w:szCs w:val="26"/>
                <w:lang w:eastAsia="zh-CN"/>
              </w:rPr>
              <w:t xml:space="preserve">Направление подготовки: </w:t>
            </w:r>
          </w:p>
          <w:p w:rsidR="002E6514" w:rsidRDefault="002E6514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</w:p>
          <w:p w:rsidR="002E6514" w:rsidRDefault="002E6514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  <w:r>
              <w:rPr>
                <w:b/>
                <w:bCs/>
                <w:color w:val="auto"/>
                <w:sz w:val="26"/>
                <w:szCs w:val="26"/>
                <w:lang w:eastAsia="zh-CN"/>
              </w:rPr>
              <w:t>Профиль/Специализация:</w:t>
            </w:r>
          </w:p>
          <w:p w:rsidR="002E6514" w:rsidRPr="002E6514" w:rsidRDefault="002E6514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  <w:proofErr w:type="spellStart"/>
            <w:r>
              <w:rPr>
                <w:b/>
                <w:bCs/>
                <w:color w:val="auto"/>
                <w:sz w:val="26"/>
                <w:szCs w:val="26"/>
                <w:lang w:eastAsia="zh-CN"/>
              </w:rPr>
              <w:t>Этнокультурология</w:t>
            </w:r>
            <w:proofErr w:type="spellEnd"/>
          </w:p>
        </w:tc>
        <w:tc>
          <w:tcPr>
            <w:tcW w:w="4087" w:type="dxa"/>
            <w:hideMark/>
          </w:tcPr>
          <w:p w:rsidR="00586125" w:rsidRDefault="002E6514" w:rsidP="00113C6B">
            <w:pPr>
              <w:tabs>
                <w:tab w:val="right" w:leader="underscore" w:pos="8505"/>
              </w:tabs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</w:rPr>
              <w:t>51.03.01 Культурология</w:t>
            </w:r>
          </w:p>
          <w:p w:rsidR="002E6514" w:rsidRDefault="002E6514" w:rsidP="00113C6B">
            <w:pPr>
              <w:tabs>
                <w:tab w:val="right" w:leader="underscore" w:pos="8505"/>
              </w:tabs>
              <w:rPr>
                <w:color w:val="auto"/>
                <w:sz w:val="24"/>
                <w:szCs w:val="28"/>
              </w:rPr>
            </w:pPr>
          </w:p>
          <w:p w:rsidR="002E6514" w:rsidRDefault="002E6514" w:rsidP="00113C6B">
            <w:pPr>
              <w:tabs>
                <w:tab w:val="right" w:leader="underscore" w:pos="8505"/>
              </w:tabs>
              <w:rPr>
                <w:color w:val="auto"/>
                <w:sz w:val="24"/>
                <w:szCs w:val="28"/>
              </w:rPr>
            </w:pPr>
          </w:p>
          <w:p w:rsidR="002E6514" w:rsidRPr="002E6514" w:rsidRDefault="002E6514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</w:p>
        </w:tc>
      </w:tr>
      <w:tr w:rsidR="00586125" w:rsidRPr="002E6514" w:rsidTr="00113C6B">
        <w:tc>
          <w:tcPr>
            <w:tcW w:w="3945" w:type="dxa"/>
            <w:hideMark/>
          </w:tcPr>
          <w:p w:rsidR="002E6514" w:rsidRDefault="002E6514" w:rsidP="00113C6B">
            <w:pPr>
              <w:tabs>
                <w:tab w:val="right" w:leader="underscore" w:pos="8505"/>
              </w:tabs>
              <w:jc w:val="both"/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</w:p>
          <w:p w:rsidR="00586125" w:rsidRPr="002E6514" w:rsidRDefault="00586125" w:rsidP="00113C6B">
            <w:pPr>
              <w:tabs>
                <w:tab w:val="right" w:leader="underscore" w:pos="8505"/>
              </w:tabs>
              <w:jc w:val="both"/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  <w:r w:rsidRPr="002E6514">
              <w:rPr>
                <w:b/>
                <w:bCs/>
                <w:color w:val="auto"/>
                <w:sz w:val="26"/>
                <w:szCs w:val="26"/>
                <w:lang w:eastAsia="zh-CN"/>
              </w:rPr>
              <w:t xml:space="preserve">Квалификация выпускника: </w:t>
            </w:r>
          </w:p>
        </w:tc>
        <w:tc>
          <w:tcPr>
            <w:tcW w:w="4087" w:type="dxa"/>
          </w:tcPr>
          <w:p w:rsidR="002E6514" w:rsidRDefault="002E6514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:rsidR="00586125" w:rsidRPr="002E6514" w:rsidRDefault="002E6514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b/>
                <w:bCs/>
                <w:color w:val="auto"/>
                <w:sz w:val="24"/>
                <w:szCs w:val="24"/>
                <w:lang w:eastAsia="zh-CN"/>
              </w:rPr>
              <w:t>бакалавр</w:t>
            </w:r>
          </w:p>
          <w:p w:rsidR="00586125" w:rsidRPr="002E6514" w:rsidRDefault="00586125" w:rsidP="00113C6B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</w:p>
        </w:tc>
      </w:tr>
    </w:tbl>
    <w:p w:rsidR="00586125" w:rsidRPr="002E6514" w:rsidRDefault="00586125" w:rsidP="00586125">
      <w:pPr>
        <w:tabs>
          <w:tab w:val="right" w:leader="underscore" w:pos="8505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right" w:leader="underscore" w:pos="8505"/>
        </w:tabs>
        <w:suppressAutoHyphens/>
        <w:rPr>
          <w:b/>
          <w:bCs/>
          <w:i/>
          <w:color w:val="auto"/>
          <w:sz w:val="28"/>
          <w:szCs w:val="28"/>
          <w:lang w:eastAsia="zh-CN"/>
        </w:rPr>
      </w:pPr>
      <w:r w:rsidRPr="002E6514">
        <w:rPr>
          <w:b/>
          <w:bCs/>
          <w:color w:val="auto"/>
          <w:sz w:val="28"/>
          <w:szCs w:val="28"/>
          <w:lang w:eastAsia="zh-CN"/>
        </w:rPr>
        <w:t xml:space="preserve">Форма обучения: </w:t>
      </w:r>
      <w:r w:rsidRPr="002E6514">
        <w:rPr>
          <w:b/>
          <w:bCs/>
          <w:i/>
          <w:color w:val="auto"/>
          <w:sz w:val="28"/>
          <w:szCs w:val="28"/>
          <w:lang w:eastAsia="zh-CN"/>
        </w:rPr>
        <w:t>очная</w:t>
      </w:r>
    </w:p>
    <w:p w:rsidR="00586125" w:rsidRPr="002E6514" w:rsidRDefault="00586125" w:rsidP="00586125">
      <w:pPr>
        <w:tabs>
          <w:tab w:val="right" w:leader="underscore" w:pos="8505"/>
        </w:tabs>
        <w:suppressAutoHyphens/>
        <w:ind w:left="567"/>
        <w:jc w:val="center"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right" w:leader="underscore" w:pos="8505"/>
        </w:tabs>
        <w:suppressAutoHyphens/>
        <w:ind w:left="567"/>
        <w:jc w:val="center"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2E6514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</w:p>
    <w:p w:rsidR="00AA0165" w:rsidRDefault="00AA016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ОГЛАВЛЕНИЕ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1.Методические указания по освоению дисциплины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2.Задания для самостоятельной работы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3.Перечень литературы и электронных ресурсов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4.Критерии оценки</w:t>
      </w:r>
    </w:p>
    <w:p w:rsidR="00586125" w:rsidRDefault="00586125" w:rsidP="00586125">
      <w:pPr>
        <w:ind w:firstLine="709"/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DB21B0" w:rsidRDefault="00586125" w:rsidP="00586125">
      <w:pPr>
        <w:pStyle w:val="1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t>1.</w:t>
      </w:r>
      <w:r w:rsidRPr="00DB21B0">
        <w:rPr>
          <w:rFonts w:eastAsia="Arial Unicode MS"/>
          <w:sz w:val="24"/>
          <w:szCs w:val="24"/>
          <w:lang w:eastAsia="zh-CN"/>
        </w:rPr>
        <w:t>МЕТОДИЧЕСКИЕ УКАЗАНИЯ ПО ОСВОЕНИЮ ДИСЦИПЛИНЫ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по дисциплине «Русская философия» является неотъемлемой частью образовательного процесса, важным средством для подготовки будущих бакалавров к профессиональной деятельности, приобретения навыков и компетенций, соответствующих ФГОС ВО. 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Все виды самостоятельной работы обучающихся по дисциплине «Русская философия» определены соответствующей рабочей программой дисциплины; трудоемкость </w:t>
      </w:r>
      <w:r w:rsidR="00840F48">
        <w:t>72</w:t>
      </w:r>
      <w:r>
        <w:t xml:space="preserve"> акад. часов. </w:t>
      </w:r>
    </w:p>
    <w:p w:rsidR="00E6359D" w:rsidRDefault="00E6359D" w:rsidP="00E6359D">
      <w:pPr>
        <w:ind w:firstLine="709"/>
        <w:jc w:val="both"/>
      </w:pPr>
      <w: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6359D" w:rsidRDefault="00E6359D" w:rsidP="00E6359D">
      <w:pPr>
        <w:ind w:firstLine="709"/>
        <w:jc w:val="both"/>
      </w:pPr>
      <w:r>
        <w:t xml:space="preserve">Задачами самостоятельной работы студентов являются: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>систематизация и закрепление полученных теоретических знаний и практических умений студентов;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>углубление и расширение теоретических знаний;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 xml:space="preserve">формирование умений использовать справочную и специальную литературу;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lastRenderedPageBreak/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развитие исследовательских навыков.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Обязательная самостоятельная работа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Оценки, полученные студентом по результатам аудиторной работы, формируют итоговую оценку текущей успеваемости студента по дисциплине.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rPr>
          <w:iCs/>
        </w:rPr>
        <w:t>Контролируемая самостоятельная работа</w:t>
      </w:r>
      <w: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Оценки,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>
        <w:t>межпредметных</w:t>
      </w:r>
      <w:proofErr w:type="spellEnd"/>
      <w:r>
        <w:t xml:space="preserve"> связей, перспективных знаний и др.).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конспектирова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ть источники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по </w:t>
      </w:r>
      <w:r>
        <w:rPr>
          <w:rFonts w:eastAsia="Calibri"/>
          <w:i/>
          <w:color w:val="auto"/>
          <w:sz w:val="28"/>
          <w:szCs w:val="28"/>
          <w:lang w:eastAsia="en-US"/>
        </w:rPr>
        <w:t>русской философии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проработки учебного материала (по конспектам лекций</w:t>
      </w:r>
      <w:r>
        <w:rPr>
          <w:rFonts w:eastAsia="Calibri"/>
          <w:i/>
          <w:color w:val="auto"/>
          <w:sz w:val="28"/>
          <w:szCs w:val="28"/>
          <w:lang w:eastAsia="en-US"/>
        </w:rPr>
        <w:t>,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учебной и научной литературе) и подготовки докладов;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lastRenderedPageBreak/>
        <w:t>- поиска и обзора научных публикаций и электронных источников информации;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участия в научных конференциях и подготовк</w:t>
      </w:r>
      <w:r>
        <w:rPr>
          <w:rFonts w:eastAsia="Calibri"/>
          <w:i/>
          <w:color w:val="auto"/>
          <w:sz w:val="28"/>
          <w:szCs w:val="28"/>
          <w:lang w:eastAsia="en-US"/>
        </w:rPr>
        <w:t>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компьютерных презентаций по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философским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проблемам.</w:t>
      </w:r>
    </w:p>
    <w:p w:rsidR="00586125" w:rsidRPr="00D51365" w:rsidRDefault="00586125" w:rsidP="00586125">
      <w:pPr>
        <w:ind w:firstLine="851"/>
        <w:jc w:val="center"/>
        <w:rPr>
          <w:b/>
          <w:i/>
          <w:color w:val="auto"/>
          <w:sz w:val="28"/>
          <w:szCs w:val="28"/>
          <w:lang w:eastAsia="zh-CN"/>
        </w:rPr>
      </w:pP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 xml:space="preserve">Усвоение курса требует регулярного чтения источников и научной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литературы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Чтение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текстов рекомендуется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разделить на два этапа: первый – предварительн</w:t>
      </w:r>
      <w:r>
        <w:rPr>
          <w:rFonts w:eastAsia="Calibri"/>
          <w:i/>
          <w:color w:val="auto"/>
          <w:sz w:val="28"/>
          <w:szCs w:val="28"/>
          <w:lang w:eastAsia="en-US"/>
        </w:rPr>
        <w:t>ое знакомство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; второй – этап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вдумчивого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серьезного чтения. На первом этапе </w:t>
      </w:r>
      <w:r>
        <w:rPr>
          <w:rFonts w:eastAsia="Calibri"/>
          <w:i/>
          <w:color w:val="auto"/>
          <w:sz w:val="28"/>
          <w:szCs w:val="28"/>
          <w:lang w:eastAsia="en-US"/>
        </w:rPr>
        <w:t>следует понять общий смысл текста, для чего нужно вни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мательно прочитать предисловие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оглавление</w:t>
      </w:r>
      <w:r>
        <w:rPr>
          <w:rFonts w:eastAsia="Calibri"/>
          <w:i/>
          <w:color w:val="auto"/>
          <w:sz w:val="28"/>
          <w:szCs w:val="28"/>
          <w:lang w:eastAsia="en-US"/>
        </w:rPr>
        <w:t>, познакомиться с краткой биографией автора. Затем уже можно заняться с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ерьезн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ым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чтение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 и проработкой текста. Поняв главные мысли автора,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н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еобходимо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оценить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авторскую точку зрения, критически рассмотреть ее.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остепенно можно 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критиковать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и выработать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стоятельное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мышление.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 xml:space="preserve">Еще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рекомендуют при чтении делать выписки на листах или на карточках под номерами, с пометками и комментариями.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Студенты могут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излагат</w:t>
      </w:r>
      <w:r>
        <w:rPr>
          <w:rFonts w:eastAsia="Calibri"/>
          <w:i/>
          <w:color w:val="auto"/>
          <w:sz w:val="28"/>
          <w:szCs w:val="28"/>
          <w:lang w:eastAsia="en-US"/>
        </w:rPr>
        <w:t>ь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содержание своими словами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с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пометк</w:t>
      </w:r>
      <w:r>
        <w:rPr>
          <w:rFonts w:eastAsia="Calibri"/>
          <w:i/>
          <w:color w:val="auto"/>
          <w:sz w:val="28"/>
          <w:szCs w:val="28"/>
          <w:lang w:eastAsia="en-US"/>
        </w:rPr>
        <w:t>ами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, оценк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ами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замечания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ми. В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тексте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лучше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выделя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ть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маркером нужные места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Следует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основны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прием</w:t>
      </w:r>
      <w:r>
        <w:rPr>
          <w:rFonts w:eastAsia="Calibri"/>
          <w:i/>
          <w:color w:val="auto"/>
          <w:sz w:val="28"/>
          <w:szCs w:val="28"/>
          <w:lang w:eastAsia="en-US"/>
        </w:rPr>
        <w:t>ам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конспектирования: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а) пон</w:t>
      </w:r>
      <w:r>
        <w:rPr>
          <w:rFonts w:eastAsia="Calibri"/>
          <w:i/>
          <w:color w:val="auto"/>
          <w:sz w:val="28"/>
          <w:szCs w:val="28"/>
          <w:lang w:eastAsia="en-US"/>
        </w:rPr>
        <w:t>има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смысл прочитанного, цели и задачи автора;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б) повторно перечит</w:t>
      </w:r>
      <w:r>
        <w:rPr>
          <w:rFonts w:eastAsia="Calibri"/>
          <w:i/>
          <w:color w:val="auto"/>
          <w:sz w:val="28"/>
          <w:szCs w:val="28"/>
          <w:lang w:eastAsia="en-US"/>
        </w:rPr>
        <w:t>ыв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ать и уточн</w:t>
      </w:r>
      <w:r>
        <w:rPr>
          <w:rFonts w:eastAsia="Calibri"/>
          <w:i/>
          <w:color w:val="auto"/>
          <w:sz w:val="28"/>
          <w:szCs w:val="28"/>
          <w:lang w:eastAsia="en-US"/>
        </w:rPr>
        <w:t>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основные положения работы и аргументацию автора;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в) делать выписки;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г) да</w:t>
      </w:r>
      <w:r>
        <w:rPr>
          <w:rFonts w:eastAsia="Calibri"/>
          <w:i/>
          <w:color w:val="auto"/>
          <w:sz w:val="28"/>
          <w:szCs w:val="28"/>
          <w:lang w:eastAsia="en-US"/>
        </w:rPr>
        <w:t>ва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оценку прочитанному;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д) выдел</w:t>
      </w:r>
      <w:r>
        <w:rPr>
          <w:rFonts w:eastAsia="Calibri"/>
          <w:i/>
          <w:color w:val="auto"/>
          <w:sz w:val="28"/>
          <w:szCs w:val="28"/>
          <w:lang w:eastAsia="en-US"/>
        </w:rPr>
        <w:t>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маркером или фломастером ключевые идеи или положения.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u w:val="single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тезисы – краткие основным положения лекции или доклада;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выписки – выдержки, цитаты из какого-либо источника;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таблица – все сведения о </w:t>
      </w:r>
      <w:r>
        <w:rPr>
          <w:rFonts w:eastAsia="Calibri"/>
          <w:i/>
          <w:color w:val="auto"/>
          <w:sz w:val="28"/>
          <w:szCs w:val="28"/>
          <w:lang w:eastAsia="en-US"/>
        </w:rPr>
        <w:t>философских терминах и проблемах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сравнительная таблица, диаграмма или другие изображения помогают выделить общее и особенное в разных периодах </w:t>
      </w:r>
      <w:r>
        <w:rPr>
          <w:rFonts w:eastAsia="Calibri"/>
          <w:i/>
          <w:color w:val="auto"/>
          <w:sz w:val="28"/>
          <w:szCs w:val="28"/>
          <w:lang w:eastAsia="en-US"/>
        </w:rPr>
        <w:t>философского развития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резюме – краткое заключение.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зачету.</w:t>
      </w:r>
    </w:p>
    <w:p w:rsidR="0058612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</w:p>
    <w:p w:rsidR="00586125" w:rsidRPr="00D51365" w:rsidRDefault="00586125" w:rsidP="00586125">
      <w:pPr>
        <w:ind w:firstLine="709"/>
        <w:jc w:val="both"/>
        <w:rPr>
          <w:b/>
          <w:i/>
          <w:color w:val="auto"/>
          <w:sz w:val="24"/>
          <w:szCs w:val="24"/>
          <w:lang w:eastAsia="zh-CN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В изучении </w:t>
      </w:r>
      <w:r>
        <w:rPr>
          <w:rFonts w:eastAsia="Calibri"/>
          <w:i/>
          <w:color w:val="auto"/>
          <w:sz w:val="28"/>
          <w:szCs w:val="28"/>
          <w:lang w:eastAsia="en-US"/>
        </w:rPr>
        <w:t>русской философии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необходимо знать, что так называемые электронные ресурсы играют роль дополнительной информации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lastRenderedPageBreak/>
        <w:t>в сравнении с письменными источниками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</w:t>
      </w:r>
      <w:r>
        <w:rPr>
          <w:rFonts w:eastAsia="Calibri"/>
          <w:i/>
          <w:color w:val="auto"/>
          <w:sz w:val="28"/>
          <w:szCs w:val="28"/>
          <w:lang w:eastAsia="en-US"/>
        </w:rPr>
        <w:t>Е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>Для подготовки д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оклад</w:t>
      </w:r>
      <w:r>
        <w:rPr>
          <w:rFonts w:eastAsia="Calibri"/>
          <w:i/>
          <w:color w:val="auto"/>
          <w:sz w:val="28"/>
          <w:szCs w:val="28"/>
          <w:lang w:eastAsia="en-US"/>
        </w:rPr>
        <w:t>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i/>
          <w:color w:val="auto"/>
          <w:sz w:val="28"/>
          <w:szCs w:val="28"/>
          <w:lang w:eastAsia="en-US"/>
        </w:rPr>
        <w:t>нужно знать, что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, прежде всего,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студент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готовит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его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самостоятельно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Доклад –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это вид внеаудиторной работы</w:t>
      </w:r>
      <w:r>
        <w:rPr>
          <w:rFonts w:eastAsia="Calibri"/>
          <w:i/>
          <w:color w:val="auto"/>
          <w:sz w:val="28"/>
          <w:szCs w:val="28"/>
          <w:lang w:eastAsia="en-US"/>
        </w:rPr>
        <w:t>. К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огда доклад написан и правильно оформлен – это реферат. Зачитанный доклад на семинарском занятии – это сообщение. Объем такого сообщения составляет </w:t>
      </w:r>
      <w:r>
        <w:rPr>
          <w:rFonts w:eastAsia="Calibri"/>
          <w:i/>
          <w:color w:val="auto"/>
          <w:sz w:val="28"/>
          <w:szCs w:val="28"/>
          <w:lang w:eastAsia="en-US"/>
        </w:rPr>
        <w:t>6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>8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страниц печатного текста (компьютерный набор</w:t>
      </w:r>
      <w:r>
        <w:rPr>
          <w:rFonts w:eastAsia="Calibri"/>
          <w:i/>
          <w:color w:val="auto"/>
          <w:sz w:val="28"/>
          <w:szCs w:val="28"/>
          <w:lang w:eastAsia="en-US"/>
        </w:rPr>
        <w:t>, л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ист формата А4, шрифт </w:t>
      </w:r>
      <w:r>
        <w:rPr>
          <w:rFonts w:eastAsia="Calibri"/>
          <w:i/>
          <w:color w:val="auto"/>
          <w:sz w:val="28"/>
          <w:szCs w:val="28"/>
          <w:lang w:eastAsia="en-US"/>
        </w:rPr>
        <w:t>12, интервал – 1,5). Д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других демонстрационных технологий.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C62164" w:rsidP="00C62164">
      <w:pPr>
        <w:tabs>
          <w:tab w:val="left" w:pos="1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586125" w:rsidRPr="00DB21B0">
        <w:rPr>
          <w:b/>
          <w:sz w:val="24"/>
          <w:szCs w:val="24"/>
        </w:rPr>
        <w:t>ЗАДАНИЯ ДЛЯ САМОСТОЯТЕЛЬНОЙ РАБОТЫ</w:t>
      </w:r>
    </w:p>
    <w:p w:rsidR="00586125" w:rsidRDefault="00586125" w:rsidP="00586125">
      <w:pPr>
        <w:tabs>
          <w:tab w:val="left" w:pos="1656"/>
        </w:tabs>
        <w:rPr>
          <w:b/>
          <w:sz w:val="24"/>
          <w:szCs w:val="24"/>
        </w:rPr>
      </w:pPr>
    </w:p>
    <w:p w:rsidR="00586125" w:rsidRPr="00DB30DE" w:rsidRDefault="00586125" w:rsidP="00586125">
      <w:pPr>
        <w:tabs>
          <w:tab w:val="left" w:pos="1656"/>
        </w:tabs>
        <w:jc w:val="center"/>
        <w:rPr>
          <w:b/>
          <w:sz w:val="24"/>
          <w:szCs w:val="24"/>
        </w:rPr>
      </w:pPr>
      <w:r w:rsidRPr="00DB30DE">
        <w:rPr>
          <w:b/>
          <w:sz w:val="24"/>
          <w:szCs w:val="24"/>
        </w:rPr>
        <w:t>ВОПРОСЫ ДЛЯ САМОСТОЯТЕЛЬНОГО РАССМОТРЕНИЯ</w:t>
      </w:r>
      <w:r w:rsidR="005719F6">
        <w:rPr>
          <w:b/>
          <w:sz w:val="24"/>
          <w:szCs w:val="24"/>
        </w:rPr>
        <w:t xml:space="preserve"> </w:t>
      </w:r>
      <w:r w:rsidR="005719F6">
        <w:rPr>
          <w:b/>
          <w:iCs/>
          <w:sz w:val="24"/>
          <w:szCs w:val="24"/>
          <w:shd w:val="clear" w:color="auto" w:fill="FFFFFF"/>
          <w:lang w:eastAsia="zh-CN" w:bidi="ru-RU"/>
        </w:rPr>
        <w:t>(УК-1; УК-5)</w:t>
      </w:r>
    </w:p>
    <w:p w:rsidR="00586125" w:rsidRPr="00DB30DE" w:rsidRDefault="00586125" w:rsidP="00586125">
      <w:pPr>
        <w:tabs>
          <w:tab w:val="left" w:pos="1656"/>
        </w:tabs>
        <w:jc w:val="center"/>
        <w:rPr>
          <w:rFonts w:eastAsia="Calibri"/>
          <w:szCs w:val="28"/>
          <w:lang w:eastAsia="en-US"/>
        </w:rPr>
      </w:pP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Какие периоды выделяют в истории русской философии?   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B30DE">
        <w:rPr>
          <w:sz w:val="24"/>
          <w:szCs w:val="24"/>
          <w:lang w:val="en-US"/>
        </w:rPr>
        <w:t>I</w:t>
      </w:r>
      <w:r w:rsidRPr="00DB30DE">
        <w:rPr>
          <w:sz w:val="24"/>
          <w:szCs w:val="24"/>
        </w:rPr>
        <w:t>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lastRenderedPageBreak/>
        <w:t>Какое влияние оказала немецкая философия на формирование западничества?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В чем состоит отличие К.Д. </w:t>
      </w:r>
      <w:proofErr w:type="spellStart"/>
      <w:r w:rsidRPr="00DB30DE">
        <w:rPr>
          <w:sz w:val="24"/>
          <w:szCs w:val="24"/>
        </w:rPr>
        <w:t>Кавелина</w:t>
      </w:r>
      <w:proofErr w:type="spellEnd"/>
      <w:r w:rsidRPr="00DB30DE">
        <w:rPr>
          <w:sz w:val="24"/>
          <w:szCs w:val="24"/>
        </w:rPr>
        <w:t xml:space="preserve"> и Б.Н. Чичерина от остальных западников?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религиозно-этические идеи предложил Л.Н. Толстой?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На каких идеях основана концепция византизма у К.Н. Леонтьева?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586125" w:rsidRPr="00DB30DE" w:rsidRDefault="00586125" w:rsidP="00586125">
      <w:pPr>
        <w:rPr>
          <w:sz w:val="24"/>
          <w:szCs w:val="24"/>
        </w:rPr>
      </w:pPr>
    </w:p>
    <w:p w:rsidR="00586125" w:rsidRPr="00DB30DE" w:rsidRDefault="00586125" w:rsidP="00586125">
      <w:pPr>
        <w:widowControl w:val="0"/>
        <w:shd w:val="clear" w:color="auto" w:fill="FFFFFF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586125" w:rsidRPr="00DB30DE" w:rsidRDefault="00586125" w:rsidP="00586125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B30DE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  <w:r w:rsidR="005719F6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  <w:r w:rsidRPr="00DB30DE">
        <w:rPr>
          <w:b/>
          <w:color w:val="auto"/>
          <w:sz w:val="24"/>
          <w:szCs w:val="24"/>
        </w:rPr>
        <w:t xml:space="preserve">Для семинара 1. </w:t>
      </w:r>
      <w:r w:rsidRPr="00DB30DE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«Чтения о Богочеловечестве» В.С. Соловьева: основная концепция.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Религиозно-философская этика В.С. Соловьева («Оправдание Добра»).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Понимание Софии в работах В.С. Соловьева.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Теодицея П.А. Флоренского («Столп и утверждение Истины»).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B30DE">
        <w:rPr>
          <w:sz w:val="24"/>
          <w:szCs w:val="24"/>
        </w:rPr>
        <w:t>Антроподицея</w:t>
      </w:r>
      <w:proofErr w:type="spellEnd"/>
      <w:r w:rsidRPr="00DB30DE">
        <w:rPr>
          <w:sz w:val="24"/>
          <w:szCs w:val="24"/>
        </w:rPr>
        <w:t xml:space="preserve"> П.А. Флоренского («Философия культа»).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B30DE">
        <w:rPr>
          <w:sz w:val="24"/>
          <w:szCs w:val="24"/>
        </w:rPr>
        <w:t>Софиология</w:t>
      </w:r>
      <w:proofErr w:type="spellEnd"/>
      <w:r w:rsidRPr="00DB30DE">
        <w:rPr>
          <w:sz w:val="24"/>
          <w:szCs w:val="24"/>
        </w:rPr>
        <w:t xml:space="preserve"> С.Н. Булгакова в книге «Свет Невечерний». 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Метафизика истории Л.П. </w:t>
      </w:r>
      <w:proofErr w:type="spellStart"/>
      <w:r w:rsidRPr="00DB30DE">
        <w:rPr>
          <w:sz w:val="24"/>
          <w:szCs w:val="24"/>
        </w:rPr>
        <w:t>Карсавина</w:t>
      </w:r>
      <w:proofErr w:type="spellEnd"/>
      <w:r w:rsidRPr="00DB30DE">
        <w:rPr>
          <w:sz w:val="24"/>
          <w:szCs w:val="24"/>
        </w:rPr>
        <w:t xml:space="preserve"> («Философия истории»).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Философия религии С.Л. Франка («Непостижимое»).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b/>
          <w:color w:val="auto"/>
          <w:sz w:val="24"/>
          <w:szCs w:val="24"/>
        </w:rPr>
        <w:t xml:space="preserve">Для семинара 2. </w:t>
      </w:r>
      <w:r w:rsidRPr="00DB30DE">
        <w:rPr>
          <w:sz w:val="24"/>
          <w:szCs w:val="24"/>
          <w:lang w:eastAsia="en-US"/>
        </w:rPr>
        <w:t>Русская философская публицистика: сборники «Вехи», «Из глубины» и др.: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Полемика вокруг сборника «Вехи».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Основные авторы и их идеи в сборнике «Вехи».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DB30DE">
        <w:rPr>
          <w:sz w:val="24"/>
          <w:szCs w:val="24"/>
          <w:lang w:eastAsia="en-US"/>
        </w:rPr>
        <w:t>евразийства</w:t>
      </w:r>
      <w:proofErr w:type="spellEnd"/>
      <w:r w:rsidRPr="00DB30DE">
        <w:rPr>
          <w:sz w:val="24"/>
          <w:szCs w:val="24"/>
          <w:lang w:eastAsia="en-US"/>
        </w:rPr>
        <w:t>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Евразийцы и их критики.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Философская публицистика Г.П. Федотова.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DB30DE">
        <w:rPr>
          <w:sz w:val="24"/>
          <w:szCs w:val="24"/>
          <w:lang w:val="en-US" w:eastAsia="en-US"/>
        </w:rPr>
        <w:t>XIX</w:t>
      </w:r>
      <w:r w:rsidRPr="00DB30DE">
        <w:rPr>
          <w:sz w:val="24"/>
          <w:szCs w:val="24"/>
          <w:lang w:eastAsia="en-US"/>
        </w:rPr>
        <w:t>–</w:t>
      </w:r>
      <w:r w:rsidRPr="00DB30DE">
        <w:rPr>
          <w:sz w:val="24"/>
          <w:szCs w:val="24"/>
          <w:lang w:val="en-US" w:eastAsia="en-US"/>
        </w:rPr>
        <w:t>XX</w:t>
      </w:r>
      <w:r w:rsidRPr="00DB30DE">
        <w:rPr>
          <w:sz w:val="24"/>
          <w:szCs w:val="24"/>
          <w:lang w:eastAsia="en-US"/>
        </w:rPr>
        <w:t xml:space="preserve"> вв.  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b/>
          <w:color w:val="auto"/>
          <w:sz w:val="24"/>
          <w:szCs w:val="24"/>
        </w:rPr>
        <w:t xml:space="preserve">Для семинара 3. </w:t>
      </w:r>
      <w:r w:rsidRPr="00DB30DE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  <w:lang w:eastAsia="en-US"/>
        </w:rPr>
        <w:t xml:space="preserve">Н.А. Бердяев и концепция «нового религиозного сознания» («Новое религиозное </w:t>
      </w:r>
      <w:r w:rsidRPr="00DB30DE">
        <w:rPr>
          <w:sz w:val="24"/>
          <w:szCs w:val="24"/>
          <w:lang w:eastAsia="en-US"/>
        </w:rPr>
        <w:lastRenderedPageBreak/>
        <w:t>сознание и общественность»).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Учение И.А. Ильина о государстве.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Концепция журнала «Новый град» 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Социально-философские идеи Г.П. Федотова.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«Мысли о России» Ф.А. Степуна.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Социальная философия С.Л. Франка («Духовные основы общества»).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«Об общественном идеале» П.И. </w:t>
      </w:r>
      <w:proofErr w:type="spellStart"/>
      <w:r w:rsidRPr="00DB30DE">
        <w:rPr>
          <w:sz w:val="24"/>
          <w:szCs w:val="24"/>
        </w:rPr>
        <w:t>Новгородцева</w:t>
      </w:r>
      <w:proofErr w:type="spellEnd"/>
      <w:r w:rsidRPr="00DB30DE">
        <w:rPr>
          <w:sz w:val="24"/>
          <w:szCs w:val="24"/>
        </w:rPr>
        <w:t>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Социальный идеал евразийцев. 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Проблема социальной справедливости в русской философии ХХ в.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Понятие политической философии в начале </w:t>
      </w:r>
      <w:r w:rsidRPr="00DB30DE">
        <w:rPr>
          <w:sz w:val="24"/>
          <w:szCs w:val="24"/>
          <w:lang w:val="en-US"/>
        </w:rPr>
        <w:t>XXI</w:t>
      </w:r>
      <w:r w:rsidRPr="00DB30DE">
        <w:rPr>
          <w:sz w:val="24"/>
          <w:szCs w:val="24"/>
        </w:rPr>
        <w:t xml:space="preserve"> в.    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E5771" w:rsidRDefault="008E5771" w:rsidP="008E5771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</w:t>
      </w:r>
      <w:proofErr w:type="spellStart"/>
      <w:r>
        <w:rPr>
          <w:sz w:val="24"/>
          <w:szCs w:val="24"/>
          <w:lang w:eastAsia="en-US"/>
        </w:rPr>
        <w:t>Ильенков</w:t>
      </w:r>
      <w:proofErr w:type="spellEnd"/>
      <w:r>
        <w:rPr>
          <w:sz w:val="24"/>
          <w:szCs w:val="24"/>
          <w:lang w:eastAsia="en-US"/>
        </w:rPr>
        <w:t xml:space="preserve">, М.К. </w:t>
      </w:r>
      <w:proofErr w:type="spellStart"/>
      <w:r>
        <w:rPr>
          <w:sz w:val="24"/>
          <w:szCs w:val="24"/>
          <w:lang w:eastAsia="en-US"/>
        </w:rPr>
        <w:t>Мамардашвили</w:t>
      </w:r>
      <w:proofErr w:type="spellEnd"/>
      <w:r>
        <w:rPr>
          <w:sz w:val="24"/>
          <w:szCs w:val="24"/>
          <w:lang w:eastAsia="en-US"/>
        </w:rPr>
        <w:t>):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8F2E70" w:rsidRDefault="00C62164" w:rsidP="00586125">
      <w:pPr>
        <w:pStyle w:val="1"/>
        <w:ind w:left="1080"/>
        <w:jc w:val="both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t xml:space="preserve">3. </w:t>
      </w:r>
      <w:r w:rsidR="00586125" w:rsidRPr="008F2E70">
        <w:rPr>
          <w:rFonts w:eastAsia="Arial Unicode MS"/>
          <w:sz w:val="24"/>
          <w:szCs w:val="24"/>
          <w:lang w:eastAsia="zh-CN"/>
        </w:rPr>
        <w:t xml:space="preserve">ПЕРЕЧЕНЬ </w:t>
      </w:r>
      <w:r w:rsidR="00586125">
        <w:rPr>
          <w:rFonts w:eastAsia="Arial Unicode MS"/>
          <w:sz w:val="24"/>
          <w:szCs w:val="24"/>
          <w:lang w:eastAsia="zh-CN"/>
        </w:rPr>
        <w:t xml:space="preserve">ЛИТЕРАТУРЫ И ЭЛЕКТРОННЫХ РЕСУРСОВ 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  <w:r w:rsidRPr="00FB5A1C">
        <w:rPr>
          <w:b/>
          <w:bCs/>
          <w:i/>
          <w:color w:val="auto"/>
          <w:sz w:val="28"/>
          <w:szCs w:val="28"/>
          <w:u w:val="single"/>
          <w:lang w:eastAsia="zh-CN"/>
        </w:rPr>
        <w:t>Основная литература.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Зеньковский В.В. </w:t>
      </w:r>
      <w:r w:rsidRPr="0091622E">
        <w:rPr>
          <w:sz w:val="28"/>
          <w:szCs w:val="28"/>
        </w:rPr>
        <w:t>История русской философии</w:t>
      </w:r>
      <w:r>
        <w:rPr>
          <w:sz w:val="28"/>
          <w:szCs w:val="28"/>
        </w:rPr>
        <w:t xml:space="preserve">. – Москва: Академический проект, 2020. – 880 с. Режим доступа: </w:t>
      </w:r>
      <w:hyperlink r:id="rId5" w:history="1">
        <w:r w:rsidRPr="00DE0DE4">
          <w:rPr>
            <w:rStyle w:val="a3"/>
            <w:sz w:val="28"/>
            <w:szCs w:val="28"/>
          </w:rPr>
          <w:t>https://e.lanbook.com/book/132977</w:t>
        </w:r>
      </w:hyperlink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proofErr w:type="spellStart"/>
      <w:r w:rsidRPr="0091622E">
        <w:rPr>
          <w:i/>
          <w:sz w:val="28"/>
          <w:szCs w:val="28"/>
        </w:rPr>
        <w:t>Лосский</w:t>
      </w:r>
      <w:proofErr w:type="spellEnd"/>
      <w:r w:rsidRPr="0091622E">
        <w:rPr>
          <w:i/>
          <w:sz w:val="28"/>
          <w:szCs w:val="28"/>
        </w:rPr>
        <w:t xml:space="preserve"> Н.О. </w:t>
      </w:r>
      <w:r w:rsidRPr="0091622E">
        <w:rPr>
          <w:sz w:val="28"/>
          <w:szCs w:val="28"/>
        </w:rPr>
        <w:t xml:space="preserve">История русской философии. </w:t>
      </w:r>
      <w:r>
        <w:rPr>
          <w:sz w:val="28"/>
          <w:szCs w:val="28"/>
        </w:rPr>
        <w:t xml:space="preserve">– Москва: Академический проект, 2020. – 551 с. Режим доступа: </w:t>
      </w:r>
      <w:hyperlink r:id="rId6" w:history="1">
        <w:r w:rsidRPr="00DE0DE4">
          <w:rPr>
            <w:rStyle w:val="a3"/>
            <w:sz w:val="28"/>
            <w:szCs w:val="28"/>
          </w:rPr>
          <w:t>https://e.lanbook.com/book/132888</w:t>
        </w:r>
      </w:hyperlink>
    </w:p>
    <w:p w:rsidR="00586125" w:rsidRDefault="00586125" w:rsidP="005861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6125" w:rsidRDefault="00586125" w:rsidP="00586125">
      <w:pPr>
        <w:ind w:left="601" w:hanging="34"/>
        <w:jc w:val="both"/>
        <w:rPr>
          <w:b/>
          <w:i/>
          <w:color w:val="auto"/>
          <w:sz w:val="28"/>
          <w:szCs w:val="28"/>
          <w:u w:val="single"/>
          <w:lang w:eastAsia="zh-CN"/>
        </w:rPr>
      </w:pPr>
      <w:r w:rsidRPr="002D35F1">
        <w:rPr>
          <w:b/>
          <w:i/>
          <w:color w:val="auto"/>
          <w:sz w:val="28"/>
          <w:szCs w:val="28"/>
          <w:u w:val="single"/>
          <w:lang w:eastAsia="zh-CN"/>
        </w:rPr>
        <w:t>Дополнительная литература.</w:t>
      </w:r>
    </w:p>
    <w:p w:rsidR="00586125" w:rsidRDefault="00586125" w:rsidP="00586125">
      <w:pPr>
        <w:ind w:left="601" w:hanging="34"/>
        <w:jc w:val="both"/>
        <w:rPr>
          <w:b/>
          <w:i/>
          <w:color w:val="auto"/>
          <w:sz w:val="28"/>
          <w:szCs w:val="28"/>
          <w:u w:val="single"/>
          <w:lang w:eastAsia="zh-CN"/>
        </w:rPr>
      </w:pPr>
    </w:p>
    <w:p w:rsidR="00586125" w:rsidRDefault="00586125" w:rsidP="00586125">
      <w:pPr>
        <w:ind w:left="601" w:hanging="34"/>
        <w:jc w:val="both"/>
        <w:rPr>
          <w:sz w:val="28"/>
          <w:szCs w:val="28"/>
        </w:rPr>
      </w:pPr>
      <w:r w:rsidRPr="00201E29">
        <w:rPr>
          <w:i/>
          <w:sz w:val="28"/>
          <w:szCs w:val="28"/>
        </w:rPr>
        <w:t>Емельянов Б.В</w:t>
      </w:r>
      <w:r w:rsidRPr="00201E29">
        <w:rPr>
          <w:sz w:val="28"/>
          <w:szCs w:val="28"/>
        </w:rPr>
        <w:t>. Три века русской философии. XVIII век</w:t>
      </w:r>
      <w:r>
        <w:rPr>
          <w:sz w:val="28"/>
          <w:szCs w:val="28"/>
        </w:rPr>
        <w:t xml:space="preserve">: </w:t>
      </w:r>
      <w:r w:rsidRPr="00201E29">
        <w:rPr>
          <w:sz w:val="28"/>
          <w:szCs w:val="28"/>
        </w:rPr>
        <w:t xml:space="preserve">учебное пособие.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М</w:t>
      </w:r>
      <w:r>
        <w:rPr>
          <w:sz w:val="28"/>
          <w:szCs w:val="28"/>
        </w:rPr>
        <w:t>осква</w:t>
      </w:r>
      <w:r w:rsidRPr="00201E29">
        <w:rPr>
          <w:sz w:val="28"/>
          <w:szCs w:val="28"/>
        </w:rPr>
        <w:t xml:space="preserve">: ФЛИНТА, 2017.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428 с.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Режим доступа:</w:t>
      </w:r>
      <w:r>
        <w:rPr>
          <w:sz w:val="28"/>
          <w:szCs w:val="28"/>
        </w:rPr>
        <w:t xml:space="preserve"> </w:t>
      </w:r>
      <w:hyperlink r:id="rId7" w:history="1">
        <w:r w:rsidRPr="00201E29">
          <w:rPr>
            <w:rStyle w:val="a3"/>
            <w:sz w:val="28"/>
            <w:szCs w:val="28"/>
          </w:rPr>
          <w:t>https://e.lanbook.com/book/99538</w:t>
        </w:r>
      </w:hyperlink>
      <w:r w:rsidRPr="00201E29">
        <w:rPr>
          <w:sz w:val="28"/>
          <w:szCs w:val="28"/>
        </w:rPr>
        <w:t>.</w:t>
      </w:r>
    </w:p>
    <w:p w:rsidR="00586125" w:rsidRDefault="00586125" w:rsidP="00586125">
      <w:pPr>
        <w:ind w:left="601" w:hanging="34"/>
        <w:jc w:val="both"/>
        <w:rPr>
          <w:i/>
          <w:sz w:val="28"/>
          <w:szCs w:val="28"/>
        </w:rPr>
      </w:pPr>
    </w:p>
    <w:p w:rsidR="00586125" w:rsidRDefault="00586125" w:rsidP="00586125">
      <w:pPr>
        <w:ind w:left="601" w:hanging="34"/>
        <w:jc w:val="both"/>
        <w:rPr>
          <w:sz w:val="28"/>
          <w:szCs w:val="28"/>
        </w:rPr>
      </w:pPr>
      <w:r w:rsidRPr="00201E29">
        <w:rPr>
          <w:i/>
          <w:sz w:val="28"/>
          <w:szCs w:val="28"/>
        </w:rPr>
        <w:t>Жукова О.А</w:t>
      </w:r>
      <w:r w:rsidRPr="00201E29">
        <w:rPr>
          <w:sz w:val="28"/>
          <w:szCs w:val="28"/>
        </w:rPr>
        <w:t xml:space="preserve">. Философия русской культуры. Метафизическая перспектива человека и истории: монография.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М</w:t>
      </w:r>
      <w:r>
        <w:rPr>
          <w:sz w:val="28"/>
          <w:szCs w:val="28"/>
        </w:rPr>
        <w:t>осква</w:t>
      </w:r>
      <w:r w:rsidRPr="00201E29">
        <w:rPr>
          <w:sz w:val="28"/>
          <w:szCs w:val="28"/>
        </w:rPr>
        <w:t xml:space="preserve">: Согласие, 2017. </w:t>
      </w:r>
      <w:r>
        <w:rPr>
          <w:sz w:val="28"/>
          <w:szCs w:val="28"/>
        </w:rPr>
        <w:t xml:space="preserve">– </w:t>
      </w:r>
      <w:r w:rsidRPr="00201E29">
        <w:rPr>
          <w:sz w:val="28"/>
          <w:szCs w:val="28"/>
        </w:rPr>
        <w:t xml:space="preserve">624 с.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Режим доступа: </w:t>
      </w:r>
      <w:hyperlink r:id="rId8" w:history="1">
        <w:r w:rsidRPr="00DE0DE4">
          <w:rPr>
            <w:rStyle w:val="a3"/>
            <w:sz w:val="28"/>
            <w:szCs w:val="28"/>
          </w:rPr>
          <w:t>https://e.lanbook.com/book/108015</w:t>
        </w:r>
      </w:hyperlink>
    </w:p>
    <w:p w:rsidR="00586125" w:rsidRPr="00201E29" w:rsidRDefault="00586125" w:rsidP="00586125">
      <w:pPr>
        <w:ind w:left="601" w:hanging="34"/>
        <w:jc w:val="both"/>
        <w:rPr>
          <w:color w:val="auto"/>
          <w:sz w:val="28"/>
          <w:szCs w:val="28"/>
        </w:rPr>
      </w:pPr>
      <w:r w:rsidRPr="00201E29">
        <w:rPr>
          <w:color w:val="auto"/>
          <w:sz w:val="28"/>
          <w:szCs w:val="28"/>
        </w:rPr>
        <w:t xml:space="preserve">  </w:t>
      </w:r>
    </w:p>
    <w:p w:rsidR="00586125" w:rsidRPr="002D35F1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</w:p>
    <w:p w:rsidR="00586125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  <w:r w:rsidRPr="00330B9C">
        <w:rPr>
          <w:b/>
          <w:bCs/>
          <w:i/>
          <w:sz w:val="28"/>
          <w:szCs w:val="28"/>
          <w:u w:val="single"/>
          <w:lang w:eastAsia="zh-CN"/>
        </w:rPr>
        <w:lastRenderedPageBreak/>
        <w:t xml:space="preserve">Перечень ресурсов информационно-телекоммуникационной сети </w:t>
      </w:r>
    </w:p>
    <w:p w:rsidR="00586125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  <w:r w:rsidRPr="00B64DDB">
        <w:rPr>
          <w:b/>
          <w:bCs/>
          <w:i/>
          <w:sz w:val="28"/>
          <w:szCs w:val="28"/>
          <w:u w:val="single"/>
          <w:lang w:eastAsia="zh-CN"/>
        </w:rPr>
        <w:t>«Интернет»</w:t>
      </w:r>
    </w:p>
    <w:p w:rsidR="00586125" w:rsidRPr="00BA2E6D" w:rsidRDefault="00586125" w:rsidP="00586125">
      <w:pPr>
        <w:widowControl w:val="0"/>
        <w:tabs>
          <w:tab w:val="left" w:pos="1080"/>
        </w:tabs>
        <w:jc w:val="center"/>
        <w:rPr>
          <w:iCs/>
          <w:sz w:val="28"/>
          <w:szCs w:val="28"/>
          <w:lang w:eastAsia="zh-CN"/>
        </w:rPr>
      </w:pPr>
    </w:p>
    <w:p w:rsidR="00586125" w:rsidRPr="00A81382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B64DDB">
        <w:rPr>
          <w:bCs/>
          <w:sz w:val="28"/>
          <w:szCs w:val="28"/>
          <w:u w:val="single"/>
          <w:lang w:eastAsia="zh-CN"/>
        </w:rPr>
        <w:t>https://iphras.ru/elib.htm</w:t>
      </w:r>
    </w:p>
    <w:p w:rsidR="00586125" w:rsidRPr="00B64DDB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8E703C">
        <w:rPr>
          <w:bCs/>
          <w:sz w:val="28"/>
          <w:szCs w:val="28"/>
          <w:u w:val="single"/>
          <w:lang w:eastAsia="zh-CN"/>
        </w:rPr>
        <w:t>http://philos.msu.ru/lib</w:t>
      </w:r>
    </w:p>
    <w:p w:rsidR="00586125" w:rsidRPr="008E703C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A81382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jc w:val="center"/>
        <w:rPr>
          <w:b/>
          <w:bCs/>
          <w:sz w:val="24"/>
          <w:szCs w:val="24"/>
          <w:u w:val="single"/>
          <w:lang w:eastAsia="zh-CN"/>
        </w:rPr>
      </w:pPr>
    </w:p>
    <w:p w:rsidR="00586125" w:rsidRPr="00962FAB" w:rsidRDefault="00586125" w:rsidP="00586125">
      <w:pPr>
        <w:widowControl w:val="0"/>
        <w:tabs>
          <w:tab w:val="left" w:pos="1080"/>
        </w:tabs>
        <w:snapToGrid w:val="0"/>
        <w:jc w:val="center"/>
        <w:rPr>
          <w:b/>
          <w:bCs/>
          <w:sz w:val="24"/>
          <w:szCs w:val="24"/>
          <w:u w:val="single"/>
          <w:lang w:eastAsia="zh-CN"/>
        </w:rPr>
      </w:pPr>
      <w:r w:rsidRPr="00962FAB">
        <w:rPr>
          <w:b/>
          <w:bCs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586125" w:rsidRDefault="00586125" w:rsidP="00586125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4"/>
          <w:szCs w:val="24"/>
          <w:lang w:eastAsia="zh-CN"/>
        </w:rPr>
      </w:pPr>
    </w:p>
    <w:p w:rsidR="00586125" w:rsidRPr="00330B9C" w:rsidRDefault="00586125" w:rsidP="00586125">
      <w:pPr>
        <w:widowControl w:val="0"/>
        <w:tabs>
          <w:tab w:val="left" w:pos="1080"/>
        </w:tabs>
        <w:ind w:firstLine="601"/>
        <w:contextualSpacing/>
        <w:jc w:val="both"/>
        <w:rPr>
          <w:rFonts w:cs="Calibri"/>
          <w:b/>
          <w:bCs/>
          <w:lang w:eastAsia="zh-CN"/>
        </w:rPr>
      </w:pPr>
      <w:r w:rsidRPr="00962FAB">
        <w:rPr>
          <w:bCs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FE2F28">
        <w:rPr>
          <w:bCs/>
          <w:color w:val="auto"/>
          <w:sz w:val="24"/>
          <w:szCs w:val="24"/>
          <w:lang w:eastAsia="zh-CN"/>
        </w:rPr>
        <w:t>«Философия»</w:t>
      </w:r>
      <w:r w:rsidRPr="00962FAB">
        <w:rPr>
          <w:bCs/>
          <w:sz w:val="24"/>
          <w:szCs w:val="24"/>
          <w:lang w:eastAsia="zh-CN"/>
        </w:rPr>
        <w:t xml:space="preserve"> - не предусмотрены.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C62164" w:rsidP="00AA0165">
      <w:pPr>
        <w:pStyle w:val="a4"/>
        <w:numPr>
          <w:ilvl w:val="0"/>
          <w:numId w:val="5"/>
        </w:numPr>
        <w:tabs>
          <w:tab w:val="left" w:pos="1656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AA0165">
        <w:rPr>
          <w:rFonts w:eastAsia="Calibri"/>
          <w:b/>
          <w:sz w:val="28"/>
          <w:szCs w:val="28"/>
          <w:lang w:eastAsia="en-US"/>
        </w:rPr>
        <w:t>Критерии оценки</w:t>
      </w:r>
    </w:p>
    <w:p w:rsidR="00AA0165" w:rsidRPr="00AA0165" w:rsidRDefault="00AA0165" w:rsidP="00AA0165">
      <w:pPr>
        <w:pStyle w:val="a4"/>
        <w:tabs>
          <w:tab w:val="left" w:pos="1656"/>
        </w:tabs>
        <w:rPr>
          <w:rFonts w:eastAsia="Calibri"/>
          <w:b/>
          <w:sz w:val="28"/>
          <w:szCs w:val="28"/>
          <w:lang w:eastAsia="en-US"/>
        </w:rPr>
      </w:pPr>
    </w:p>
    <w:p w:rsidR="00AA0165" w:rsidRDefault="00AA0165" w:rsidP="00AA0165">
      <w:pPr>
        <w:pStyle w:val="HTML"/>
        <w:ind w:left="360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AA0165" w:rsidRDefault="00AA0165" w:rsidP="00AA016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6"/>
        <w:gridCol w:w="6515"/>
      </w:tblGrid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AA0165" w:rsidRPr="00AA0165" w:rsidRDefault="00AA0165" w:rsidP="00AA0165">
      <w:pPr>
        <w:pStyle w:val="a4"/>
        <w:tabs>
          <w:tab w:val="left" w:pos="1656"/>
        </w:tabs>
        <w:rPr>
          <w:rFonts w:eastAsia="Calibri"/>
          <w:b/>
          <w:sz w:val="28"/>
          <w:szCs w:val="28"/>
          <w:lang w:eastAsia="en-US"/>
        </w:rPr>
      </w:pPr>
    </w:p>
    <w:p w:rsidR="00C62164" w:rsidRDefault="00C62164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C62164" w:rsidTr="00FF04E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62164" w:rsidRDefault="00C62164" w:rsidP="00FF04EA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AA0165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</w:t>
            </w:r>
            <w:r w:rsidR="00AA0165">
              <w:rPr>
                <w:bCs/>
                <w:i/>
                <w:sz w:val="24"/>
                <w:szCs w:val="24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C62164" w:rsidRDefault="00C62164" w:rsidP="00AA0165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 зачет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C62164" w:rsidRDefault="00C62164" w:rsidP="00C62164">
      <w:pPr>
        <w:jc w:val="center"/>
        <w:rPr>
          <w:b/>
          <w:sz w:val="24"/>
          <w:szCs w:val="24"/>
        </w:rPr>
      </w:pPr>
    </w:p>
    <w:p w:rsidR="00C62164" w:rsidRDefault="00C62164" w:rsidP="00C62164">
      <w:pPr>
        <w:jc w:val="center"/>
        <w:rPr>
          <w:b/>
          <w:sz w:val="24"/>
          <w:szCs w:val="24"/>
        </w:rPr>
      </w:pPr>
    </w:p>
    <w:p w:rsidR="00C62164" w:rsidRPr="00C2700D" w:rsidRDefault="00C62164" w:rsidP="00C62164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C62164" w:rsidTr="00FF04EA">
        <w:trPr>
          <w:tblHeader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C62164" w:rsidTr="00FF04EA">
        <w:trPr>
          <w:trHeight w:val="705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</w:t>
            </w:r>
            <w:r>
              <w:rPr>
                <w:iCs/>
                <w:sz w:val="24"/>
                <w:szCs w:val="24"/>
              </w:rPr>
              <w:lastRenderedPageBreak/>
              <w:t xml:space="preserve">ходе промежуточной аттестации.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C62164" w:rsidTr="00FF04EA">
        <w:trPr>
          <w:trHeight w:val="1649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 «зачтено (хорошо)»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C62164" w:rsidTr="00FF04EA">
        <w:trPr>
          <w:trHeight w:val="1407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(удовлетворительно)»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C62164" w:rsidTr="00FF04EA">
        <w:trPr>
          <w:trHeight w:val="415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«неудовлетворительно»/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Демонстрирует фрагментарные знания учебной литературы по </w:t>
            </w:r>
            <w:r>
              <w:rPr>
                <w:iCs/>
                <w:sz w:val="24"/>
                <w:szCs w:val="24"/>
              </w:rPr>
              <w:lastRenderedPageBreak/>
              <w:t>дисциплине.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Методические рекомендации по дисциплине одобрены на заседании кафедры философии (протокол № 2 от 3</w:t>
      </w:r>
      <w:r w:rsidR="00C62164">
        <w:rPr>
          <w:color w:val="auto"/>
          <w:sz w:val="24"/>
          <w:szCs w:val="24"/>
        </w:rPr>
        <w:t>0</w:t>
      </w:r>
      <w:r>
        <w:rPr>
          <w:color w:val="auto"/>
          <w:sz w:val="24"/>
          <w:szCs w:val="24"/>
        </w:rPr>
        <w:t xml:space="preserve"> августа 2021 года).</w:t>
      </w:r>
    </w:p>
    <w:p w:rsidR="00586125" w:rsidRDefault="00586125" w:rsidP="005861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Автор: </w:t>
      </w:r>
      <w:r w:rsidR="00F602F5">
        <w:rPr>
          <w:sz w:val="24"/>
          <w:szCs w:val="24"/>
        </w:rPr>
        <w:t>Вакулинская А.И.</w:t>
      </w:r>
      <w:r>
        <w:rPr>
          <w:sz w:val="24"/>
          <w:szCs w:val="24"/>
        </w:rPr>
        <w:t xml:space="preserve">, </w:t>
      </w:r>
      <w:r w:rsidR="00F602F5">
        <w:rPr>
          <w:sz w:val="24"/>
          <w:szCs w:val="24"/>
        </w:rPr>
        <w:t xml:space="preserve">кандидат философских наук, ст. преподаватель. </w:t>
      </w:r>
    </w:p>
    <w:p w:rsidR="00147891" w:rsidRDefault="00DF007A"/>
    <w:sectPr w:rsidR="00147891" w:rsidSect="00C11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43331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B3811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5A77F9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D0BF8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BE11D8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586125"/>
    <w:rsid w:val="002E6514"/>
    <w:rsid w:val="005719F6"/>
    <w:rsid w:val="00586125"/>
    <w:rsid w:val="007C2AEA"/>
    <w:rsid w:val="00840F48"/>
    <w:rsid w:val="008825F2"/>
    <w:rsid w:val="008E5771"/>
    <w:rsid w:val="009D231D"/>
    <w:rsid w:val="00AA0165"/>
    <w:rsid w:val="00BF46A3"/>
    <w:rsid w:val="00C11048"/>
    <w:rsid w:val="00C62164"/>
    <w:rsid w:val="00DF007A"/>
    <w:rsid w:val="00E205D6"/>
    <w:rsid w:val="00E6359D"/>
    <w:rsid w:val="00F602F5"/>
    <w:rsid w:val="00F714ED"/>
    <w:rsid w:val="00FA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125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586125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5861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0165"/>
    <w:pPr>
      <w:ind w:left="720"/>
      <w:contextualSpacing/>
    </w:pPr>
  </w:style>
  <w:style w:type="paragraph" w:styleId="HTML">
    <w:name w:val="HTML Preformatted"/>
    <w:basedOn w:val="a"/>
    <w:link w:val="HTML0"/>
    <w:rsid w:val="00AA0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A016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6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08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995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32888" TargetMode="External"/><Relationship Id="rId5" Type="http://schemas.openxmlformats.org/officeDocument/2006/relationships/hyperlink" Target="https://e.lanbook.com/book/13297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2667</Words>
  <Characters>15206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Ivanjko</cp:lastModifiedBy>
  <cp:revision>6</cp:revision>
  <dcterms:created xsi:type="dcterms:W3CDTF">2022-02-23T19:38:00Z</dcterms:created>
  <dcterms:modified xsi:type="dcterms:W3CDTF">2023-02-06T15:11:00Z</dcterms:modified>
</cp:coreProperties>
</file>